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2E" w:rsidRDefault="0037232E" w:rsidP="0037232E">
      <w:r>
        <w:rPr>
          <w:noProof/>
          <w:lang w:eastAsia="en-GB"/>
        </w:rPr>
        <w:drawing>
          <wp:anchor distT="0" distB="0" distL="114300" distR="114300" simplePos="0" relativeHeight="251659264" behindDoc="0" locked="0" layoutInCell="1" allowOverlap="1" wp14:anchorId="550DA86E" wp14:editId="08036B4A">
            <wp:simplePos x="0" y="0"/>
            <wp:positionH relativeFrom="margin">
              <wp:posOffset>3663950</wp:posOffset>
            </wp:positionH>
            <wp:positionV relativeFrom="paragraph">
              <wp:posOffset>-714375</wp:posOffset>
            </wp:positionV>
            <wp:extent cx="2333625" cy="1076325"/>
            <wp:effectExtent l="0" t="0" r="9525" b="9525"/>
            <wp:wrapNone/>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5">
                      <a:extLst>
                        <a:ext uri="{28A0092B-C50C-407E-A947-70E740481C1C}">
                          <a14:useLocalDpi xmlns:a14="http://schemas.microsoft.com/office/drawing/2010/main" val="0"/>
                        </a:ext>
                      </a:extLst>
                    </a:blip>
                    <a:srcRect l="69051"/>
                    <a:stretch>
                      <a:fillRect/>
                    </a:stretch>
                  </pic:blipFill>
                  <pic:spPr bwMode="auto">
                    <a:xfrm>
                      <a:off x="0" y="0"/>
                      <a:ext cx="2333625" cy="1076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0170BD7" wp14:editId="6F2E0F4B">
            <wp:simplePos x="0" y="0"/>
            <wp:positionH relativeFrom="margin">
              <wp:posOffset>-778891</wp:posOffset>
            </wp:positionH>
            <wp:positionV relativeFrom="page">
              <wp:posOffset>201295</wp:posOffset>
            </wp:positionV>
            <wp:extent cx="2245360" cy="1017905"/>
            <wp:effectExtent l="0" t="0" r="2540" b="0"/>
            <wp:wrapNone/>
            <wp:docPr id="1"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5">
                      <a:extLst>
                        <a:ext uri="{28A0092B-C50C-407E-A947-70E740481C1C}">
                          <a14:useLocalDpi xmlns:a14="http://schemas.microsoft.com/office/drawing/2010/main" val="0"/>
                        </a:ext>
                      </a:extLst>
                    </a:blip>
                    <a:srcRect l="-8942" t="10646" r="75378" b="-10646"/>
                    <a:stretch>
                      <a:fillRect/>
                    </a:stretch>
                  </pic:blipFill>
                  <pic:spPr bwMode="auto">
                    <a:xfrm>
                      <a:off x="0" y="0"/>
                      <a:ext cx="2245360" cy="1017905"/>
                    </a:xfrm>
                    <a:prstGeom prst="rect">
                      <a:avLst/>
                    </a:prstGeom>
                    <a:noFill/>
                  </pic:spPr>
                </pic:pic>
              </a:graphicData>
            </a:graphic>
            <wp14:sizeRelH relativeFrom="page">
              <wp14:pctWidth>0</wp14:pctWidth>
            </wp14:sizeRelH>
            <wp14:sizeRelV relativeFrom="page">
              <wp14:pctHeight>0</wp14:pctHeight>
            </wp14:sizeRelV>
          </wp:anchor>
        </w:drawing>
      </w:r>
    </w:p>
    <w:p w:rsidR="0037232E" w:rsidRPr="002F7C4C" w:rsidRDefault="0037232E" w:rsidP="0037232E">
      <w:pPr>
        <w:spacing w:after="0"/>
        <w:jc w:val="center"/>
        <w:rPr>
          <w:rFonts w:ascii="Arial Black" w:eastAsia="Calibri" w:hAnsi="Arial Black" w:cs="Times New Roman"/>
          <w:b/>
          <w:sz w:val="28"/>
          <w:szCs w:val="28"/>
        </w:rPr>
      </w:pPr>
      <w:r w:rsidRPr="002F7C4C">
        <w:rPr>
          <w:rFonts w:ascii="Arial Black" w:eastAsia="Calibri" w:hAnsi="Arial Black" w:cs="Times New Roman"/>
          <w:b/>
          <w:sz w:val="28"/>
          <w:szCs w:val="28"/>
        </w:rPr>
        <w:t>Careers Service</w:t>
      </w:r>
    </w:p>
    <w:p w:rsidR="0037232E" w:rsidRPr="0012300B" w:rsidRDefault="0037232E" w:rsidP="0037232E">
      <w:pPr>
        <w:spacing w:after="0"/>
        <w:jc w:val="center"/>
        <w:rPr>
          <w:rFonts w:ascii="Arial Black" w:eastAsia="Calibri" w:hAnsi="Arial Black" w:cs="Times New Roman"/>
          <w:b/>
          <w:sz w:val="24"/>
          <w:szCs w:val="24"/>
        </w:rPr>
      </w:pPr>
      <w:r w:rsidRPr="0012300B">
        <w:rPr>
          <w:rFonts w:ascii="Arial Black" w:eastAsia="Calibri" w:hAnsi="Arial Black" w:cs="Times New Roman"/>
          <w:b/>
          <w:sz w:val="24"/>
          <w:szCs w:val="24"/>
        </w:rPr>
        <w:t>JOIN OUR LIVE WEBINAR WEDNESDAY 13</w:t>
      </w:r>
      <w:r w:rsidRPr="0012300B">
        <w:rPr>
          <w:rFonts w:ascii="Arial Black" w:eastAsia="Calibri" w:hAnsi="Arial Black" w:cs="Times New Roman"/>
          <w:b/>
          <w:sz w:val="24"/>
          <w:szCs w:val="24"/>
          <w:vertAlign w:val="superscript"/>
        </w:rPr>
        <w:t>TH</w:t>
      </w:r>
      <w:r w:rsidRPr="0012300B">
        <w:rPr>
          <w:rFonts w:ascii="Arial Black" w:eastAsia="Calibri" w:hAnsi="Arial Black" w:cs="Times New Roman"/>
          <w:b/>
          <w:sz w:val="24"/>
          <w:szCs w:val="24"/>
        </w:rPr>
        <w:t xml:space="preserve"> MARCH AT 11.00AM</w:t>
      </w:r>
    </w:p>
    <w:p w:rsidR="0037232E" w:rsidRPr="0012300B" w:rsidRDefault="0037232E" w:rsidP="0037232E">
      <w:pPr>
        <w:spacing w:after="0" w:line="240" w:lineRule="auto"/>
        <w:jc w:val="center"/>
        <w:rPr>
          <w:rFonts w:ascii="Arial Black" w:eastAsia="Calibri" w:hAnsi="Arial Black" w:cs="Times New Roman"/>
          <w:b/>
          <w:sz w:val="24"/>
          <w:szCs w:val="24"/>
        </w:rPr>
      </w:pPr>
      <w:r w:rsidRPr="0012300B">
        <w:rPr>
          <w:rFonts w:ascii="Arial Black" w:eastAsia="Calibri" w:hAnsi="Arial Black" w:cs="Times New Roman"/>
          <w:b/>
          <w:sz w:val="24"/>
          <w:szCs w:val="24"/>
        </w:rPr>
        <w:t xml:space="preserve">Providing help and support For Parents/Guardians with </w:t>
      </w:r>
    </w:p>
    <w:p w:rsidR="0037232E" w:rsidRPr="0012300B" w:rsidRDefault="0037232E" w:rsidP="0037232E">
      <w:pPr>
        <w:spacing w:after="0" w:line="240" w:lineRule="auto"/>
        <w:jc w:val="center"/>
        <w:rPr>
          <w:rFonts w:ascii="Arial Black" w:eastAsia="Calibri" w:hAnsi="Arial Black" w:cs="Times New Roman"/>
          <w:b/>
          <w:sz w:val="24"/>
          <w:szCs w:val="24"/>
        </w:rPr>
      </w:pPr>
      <w:r w:rsidRPr="0012300B">
        <w:rPr>
          <w:rFonts w:ascii="Arial Black" w:eastAsia="Calibri" w:hAnsi="Arial Black" w:cs="Times New Roman"/>
          <w:b/>
          <w:sz w:val="24"/>
          <w:szCs w:val="24"/>
        </w:rPr>
        <w:t>Subject Choices at Year 10</w:t>
      </w:r>
    </w:p>
    <w:p w:rsidR="0037232E" w:rsidRDefault="0037232E" w:rsidP="0037232E">
      <w:pPr>
        <w:spacing w:after="0" w:line="240" w:lineRule="auto"/>
        <w:jc w:val="center"/>
        <w:rPr>
          <w:rFonts w:ascii="Arial Black" w:eastAsia="Calibri" w:hAnsi="Arial Black" w:cs="Times New Roman"/>
          <w:b/>
          <w:sz w:val="27"/>
          <w:szCs w:val="27"/>
        </w:rPr>
      </w:pPr>
    </w:p>
    <w:p w:rsidR="0037232E" w:rsidRPr="002F7C4C" w:rsidRDefault="0037232E" w:rsidP="0037232E">
      <w:pPr>
        <w:rPr>
          <w:rStyle w:val="A11"/>
          <w:rFonts w:ascii="Arial" w:hAnsi="Arial" w:cs="Arial"/>
          <w:sz w:val="24"/>
          <w:szCs w:val="24"/>
        </w:rPr>
      </w:pPr>
      <w:r w:rsidRPr="002F7C4C">
        <w:rPr>
          <w:rFonts w:ascii="Arial" w:eastAsia="Calibri" w:hAnsi="Arial" w:cs="Arial"/>
          <w:sz w:val="24"/>
          <w:szCs w:val="24"/>
        </w:rPr>
        <w:t xml:space="preserve">During Year 10 your child will be asked to make choices about the subjects or courses they will study in Years 11 and 12.  The process of choosing subjects will be organised by the school your child attends and varies from school to school.  </w:t>
      </w:r>
      <w:r w:rsidRPr="002F7C4C">
        <w:rPr>
          <w:rStyle w:val="A11"/>
          <w:rFonts w:ascii="Arial" w:hAnsi="Arial" w:cs="Arial"/>
          <w:sz w:val="24"/>
          <w:szCs w:val="24"/>
        </w:rPr>
        <w:t>In addition to the help from the careers teachers in schools, careers advisers provide careers information, advice and guidance to pupils. This is delivered through class talks, group work and individual interviews where appropriate.</w:t>
      </w:r>
    </w:p>
    <w:p w:rsidR="0037232E" w:rsidRPr="002F7C4C" w:rsidRDefault="0037232E" w:rsidP="0037232E">
      <w:pPr>
        <w:rPr>
          <w:rStyle w:val="A11"/>
          <w:rFonts w:ascii="Arial" w:hAnsi="Arial" w:cs="Arial"/>
          <w:sz w:val="24"/>
          <w:szCs w:val="24"/>
        </w:rPr>
      </w:pPr>
      <w:r w:rsidRPr="002F7C4C">
        <w:rPr>
          <w:rStyle w:val="A11"/>
          <w:rFonts w:ascii="Arial" w:hAnsi="Arial" w:cs="Arial"/>
          <w:sz w:val="24"/>
          <w:szCs w:val="24"/>
        </w:rPr>
        <w:t>The support of parents/guardians is vital when key decisions such as subject choices are being made by students.  So how can you support your child and help them make the choices which are right for them and enable them to meet their full potential?</w:t>
      </w:r>
    </w:p>
    <w:p w:rsidR="0037232E" w:rsidRPr="002F7C4C" w:rsidRDefault="0037232E" w:rsidP="0037232E">
      <w:pPr>
        <w:rPr>
          <w:rFonts w:ascii="Arial" w:hAnsi="Arial" w:cs="Arial"/>
          <w:sz w:val="24"/>
          <w:szCs w:val="24"/>
        </w:rPr>
      </w:pPr>
      <w:r w:rsidRPr="002F7C4C">
        <w:rPr>
          <w:rStyle w:val="A11"/>
          <w:rFonts w:ascii="Arial" w:hAnsi="Arial" w:cs="Arial"/>
          <w:sz w:val="24"/>
          <w:szCs w:val="24"/>
        </w:rPr>
        <w:t>The Department for the Economy’s Careers Service are hosting a live presentation/webinar to</w:t>
      </w:r>
      <w:r w:rsidRPr="002F7C4C">
        <w:rPr>
          <w:rFonts w:ascii="Arial" w:hAnsi="Arial" w:cs="Arial"/>
          <w:sz w:val="24"/>
          <w:szCs w:val="24"/>
        </w:rPr>
        <w:t xml:space="preserve"> give </w:t>
      </w:r>
      <w:r w:rsidRPr="002F7C4C">
        <w:rPr>
          <w:rStyle w:val="A11"/>
          <w:rFonts w:ascii="Arial" w:hAnsi="Arial" w:cs="Arial"/>
          <w:sz w:val="24"/>
          <w:szCs w:val="24"/>
        </w:rPr>
        <w:t xml:space="preserve">parents/guardians </w:t>
      </w:r>
      <w:r w:rsidRPr="002F7C4C">
        <w:rPr>
          <w:rFonts w:ascii="Arial" w:hAnsi="Arial" w:cs="Arial"/>
          <w:sz w:val="24"/>
          <w:szCs w:val="24"/>
        </w:rPr>
        <w:t>an overview of the importance of subject choices and highlight the information and resources available on the NI Direct website to assist both them and their child.  The webinar will be broadcast on Wednesday 13</w:t>
      </w:r>
      <w:r w:rsidRPr="002F7C4C">
        <w:rPr>
          <w:rFonts w:ascii="Arial" w:hAnsi="Arial" w:cs="Arial"/>
          <w:sz w:val="24"/>
          <w:szCs w:val="24"/>
          <w:vertAlign w:val="superscript"/>
        </w:rPr>
        <w:t>th</w:t>
      </w:r>
      <w:r w:rsidRPr="002F7C4C">
        <w:rPr>
          <w:rFonts w:ascii="Arial" w:hAnsi="Arial" w:cs="Arial"/>
          <w:sz w:val="24"/>
          <w:szCs w:val="24"/>
        </w:rPr>
        <w:t xml:space="preserve"> March at 11.00 am.</w:t>
      </w:r>
    </w:p>
    <w:p w:rsidR="0037232E" w:rsidRPr="002F7C4C" w:rsidRDefault="0037232E" w:rsidP="0037232E">
      <w:pPr>
        <w:spacing w:after="0"/>
        <w:rPr>
          <w:rFonts w:ascii="Arial" w:hAnsi="Arial" w:cs="Arial"/>
          <w:b/>
          <w:sz w:val="24"/>
          <w:szCs w:val="24"/>
        </w:rPr>
      </w:pPr>
      <w:r w:rsidRPr="002F7C4C">
        <w:rPr>
          <w:rFonts w:ascii="Arial" w:hAnsi="Arial" w:cs="Arial"/>
          <w:b/>
          <w:sz w:val="24"/>
          <w:szCs w:val="24"/>
        </w:rPr>
        <w:t>How to Join</w:t>
      </w:r>
    </w:p>
    <w:p w:rsidR="0037232E" w:rsidRDefault="0037232E" w:rsidP="0037232E">
      <w:pPr>
        <w:spacing w:after="0"/>
        <w:rPr>
          <w:rFonts w:ascii="Arial" w:hAnsi="Arial" w:cs="Arial"/>
          <w:sz w:val="24"/>
          <w:szCs w:val="24"/>
        </w:rPr>
      </w:pPr>
      <w:r w:rsidRPr="002F7C4C">
        <w:rPr>
          <w:rFonts w:ascii="Arial" w:hAnsi="Arial" w:cs="Arial"/>
          <w:sz w:val="24"/>
          <w:szCs w:val="24"/>
        </w:rPr>
        <w:t xml:space="preserve">Click on the link below 10 minutes before the presentation is due to start and follow the simple instructions.  You will be asked to provide your name and email address* to enable you to join the presentation – note this information will not be held on our records.  </w:t>
      </w:r>
    </w:p>
    <w:p w:rsidR="0037232E" w:rsidRDefault="0037232E" w:rsidP="0037232E">
      <w:pPr>
        <w:spacing w:after="0"/>
        <w:rPr>
          <w:rFonts w:ascii="Arial"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8856"/>
      </w:tblGrid>
      <w:tr w:rsidR="0037232E" w:rsidTr="00C429FE">
        <w:tc>
          <w:tcPr>
            <w:tcW w:w="8856" w:type="dxa"/>
            <w:hideMark/>
          </w:tcPr>
          <w:p w:rsidR="0037232E" w:rsidRDefault="0037232E" w:rsidP="00C429FE">
            <w:pPr>
              <w:autoSpaceDE w:val="0"/>
              <w:autoSpaceDN w:val="0"/>
              <w:adjustRightInd w:val="0"/>
              <w:rPr>
                <w:rFonts w:ascii="Arial" w:hAnsi="Arial" w:cs="Arial"/>
                <w:b/>
                <w:color w:val="333333"/>
                <w:sz w:val="24"/>
                <w:szCs w:val="24"/>
              </w:rPr>
            </w:pPr>
            <w:r>
              <w:rPr>
                <w:rFonts w:ascii="Arial" w:hAnsi="Arial" w:cs="Arial"/>
                <w:b/>
                <w:color w:val="333333"/>
                <w:sz w:val="24"/>
                <w:szCs w:val="24"/>
              </w:rPr>
              <w:t>S</w:t>
            </w:r>
            <w:r w:rsidRPr="00104F7F">
              <w:rPr>
                <w:rFonts w:ascii="Arial" w:hAnsi="Arial" w:cs="Arial"/>
                <w:b/>
                <w:color w:val="333333"/>
                <w:sz w:val="24"/>
                <w:szCs w:val="24"/>
              </w:rPr>
              <w:t xml:space="preserve">imply click on the link and follow the instructions </w:t>
            </w:r>
            <w:r>
              <w:rPr>
                <w:rFonts w:ascii="Arial" w:hAnsi="Arial" w:cs="Arial"/>
                <w:b/>
                <w:color w:val="333333"/>
                <w:sz w:val="24"/>
                <w:szCs w:val="24"/>
              </w:rPr>
              <w:t>on Wednesday 13</w:t>
            </w:r>
            <w:r w:rsidRPr="003F26BA">
              <w:rPr>
                <w:rFonts w:ascii="Arial" w:hAnsi="Arial" w:cs="Arial"/>
                <w:b/>
                <w:color w:val="333333"/>
                <w:sz w:val="24"/>
                <w:szCs w:val="24"/>
                <w:vertAlign w:val="superscript"/>
              </w:rPr>
              <w:t>th</w:t>
            </w:r>
            <w:r>
              <w:rPr>
                <w:rFonts w:ascii="Arial" w:hAnsi="Arial" w:cs="Arial"/>
                <w:b/>
                <w:color w:val="333333"/>
                <w:sz w:val="24"/>
                <w:szCs w:val="24"/>
              </w:rPr>
              <w:t xml:space="preserve"> March @ 10.50 am </w:t>
            </w:r>
            <w:r w:rsidRPr="00104F7F">
              <w:rPr>
                <w:rFonts w:ascii="Arial" w:hAnsi="Arial" w:cs="Arial"/>
                <w:b/>
                <w:color w:val="333333"/>
                <w:sz w:val="24"/>
                <w:szCs w:val="24"/>
              </w:rPr>
              <w:t>to join the live webinar</w:t>
            </w:r>
            <w:r w:rsidR="00C74A20">
              <w:rPr>
                <w:rFonts w:ascii="Arial" w:hAnsi="Arial" w:cs="Arial"/>
                <w:b/>
                <w:color w:val="333333"/>
                <w:sz w:val="24"/>
                <w:szCs w:val="24"/>
              </w:rPr>
              <w:t xml:space="preserve"> which will last approximately 15 to 20 minutes</w:t>
            </w:r>
            <w:r w:rsidRPr="00104F7F">
              <w:rPr>
                <w:rFonts w:ascii="Arial" w:hAnsi="Arial" w:cs="Arial"/>
                <w:b/>
                <w:color w:val="333333"/>
                <w:sz w:val="24"/>
                <w:szCs w:val="24"/>
              </w:rPr>
              <w:t>:</w:t>
            </w:r>
          </w:p>
          <w:p w:rsidR="0037232E" w:rsidRPr="000337B0" w:rsidRDefault="0037232E" w:rsidP="00C429FE">
            <w:pPr>
              <w:autoSpaceDE w:val="0"/>
              <w:autoSpaceDN w:val="0"/>
              <w:adjustRightInd w:val="0"/>
              <w:rPr>
                <w:rStyle w:val="Hyperlink"/>
                <w:rFonts w:ascii="Arial" w:hAnsi="Arial" w:cs="Arial"/>
                <w:b/>
                <w:bCs/>
                <w:color w:val="0096D6"/>
                <w:sz w:val="32"/>
                <w:szCs w:val="32"/>
              </w:rPr>
            </w:pPr>
            <w:hyperlink r:id="rId6" w:history="1">
              <w:r w:rsidRPr="000337B0">
                <w:rPr>
                  <w:rStyle w:val="Hyperlink"/>
                  <w:rFonts w:ascii="Arial" w:hAnsi="Arial" w:cs="Arial"/>
                  <w:b/>
                  <w:bCs/>
                  <w:color w:val="0096D6"/>
                  <w:sz w:val="32"/>
                  <w:szCs w:val="32"/>
                </w:rPr>
                <w:t>Start the meeting</w:t>
              </w:r>
            </w:hyperlink>
          </w:p>
          <w:p w:rsidR="002515F1" w:rsidRDefault="002515F1" w:rsidP="00C429FE">
            <w:pPr>
              <w:autoSpaceDE w:val="0"/>
              <w:autoSpaceDN w:val="0"/>
              <w:adjustRightInd w:val="0"/>
              <w:rPr>
                <w:rFonts w:cstheme="minorHAnsi"/>
                <w:b/>
                <w:bCs/>
                <w:sz w:val="24"/>
                <w:szCs w:val="24"/>
              </w:rPr>
            </w:pPr>
          </w:p>
          <w:p w:rsidR="0037232E" w:rsidRPr="002F7C4C" w:rsidRDefault="0037232E" w:rsidP="00C429FE">
            <w:pPr>
              <w:autoSpaceDE w:val="0"/>
              <w:autoSpaceDN w:val="0"/>
              <w:adjustRightInd w:val="0"/>
              <w:rPr>
                <w:rFonts w:cstheme="minorHAnsi"/>
                <w:b/>
                <w:sz w:val="24"/>
                <w:szCs w:val="24"/>
              </w:rPr>
            </w:pPr>
            <w:r w:rsidRPr="002F7C4C">
              <w:rPr>
                <w:rFonts w:cstheme="minorHAnsi"/>
                <w:b/>
                <w:bCs/>
                <w:sz w:val="24"/>
                <w:szCs w:val="24"/>
              </w:rPr>
              <w:t>To contact a Careers Adviser:</w:t>
            </w:r>
          </w:p>
          <w:p w:rsidR="0037232E" w:rsidRPr="002F7C4C" w:rsidRDefault="0037232E" w:rsidP="00C429FE">
            <w:pPr>
              <w:numPr>
                <w:ilvl w:val="0"/>
                <w:numId w:val="1"/>
              </w:numPr>
              <w:autoSpaceDE w:val="0"/>
              <w:autoSpaceDN w:val="0"/>
              <w:adjustRightInd w:val="0"/>
              <w:rPr>
                <w:rFonts w:cstheme="minorHAnsi"/>
                <w:b/>
                <w:sz w:val="24"/>
                <w:szCs w:val="24"/>
              </w:rPr>
            </w:pPr>
            <w:r w:rsidRPr="002F7C4C">
              <w:rPr>
                <w:rFonts w:cstheme="minorHAnsi"/>
                <w:b/>
                <w:bCs/>
                <w:sz w:val="24"/>
                <w:szCs w:val="24"/>
              </w:rPr>
              <w:t xml:space="preserve">Go online: </w:t>
            </w:r>
            <w:r w:rsidRPr="002F7C4C">
              <w:rPr>
                <w:rFonts w:cstheme="minorHAnsi"/>
                <w:b/>
                <w:bCs/>
                <w:sz w:val="24"/>
                <w:szCs w:val="24"/>
              </w:rPr>
              <w:tab/>
            </w:r>
            <w:hyperlink r:id="rId7" w:history="1">
              <w:r w:rsidRPr="002F7C4C">
                <w:rPr>
                  <w:rStyle w:val="Hyperlink"/>
                  <w:rFonts w:cstheme="minorHAnsi"/>
                  <w:b/>
                  <w:bCs/>
                  <w:sz w:val="24"/>
                  <w:szCs w:val="24"/>
                </w:rPr>
                <w:t>www.nidirect.gov.uk/careers</w:t>
              </w:r>
            </w:hyperlink>
            <w:r w:rsidRPr="002F7C4C">
              <w:rPr>
                <w:rFonts w:cstheme="minorHAnsi"/>
                <w:b/>
                <w:bCs/>
                <w:sz w:val="24"/>
                <w:szCs w:val="24"/>
                <w:u w:val="single"/>
              </w:rPr>
              <w:t xml:space="preserve"> </w:t>
            </w:r>
          </w:p>
          <w:p w:rsidR="0037232E" w:rsidRPr="002F7C4C" w:rsidRDefault="0037232E" w:rsidP="00C429FE">
            <w:pPr>
              <w:numPr>
                <w:ilvl w:val="0"/>
                <w:numId w:val="1"/>
              </w:numPr>
              <w:autoSpaceDE w:val="0"/>
              <w:autoSpaceDN w:val="0"/>
              <w:adjustRightInd w:val="0"/>
              <w:rPr>
                <w:rFonts w:cstheme="minorHAnsi"/>
                <w:b/>
                <w:sz w:val="24"/>
                <w:szCs w:val="24"/>
              </w:rPr>
            </w:pPr>
            <w:r w:rsidRPr="002F7C4C">
              <w:rPr>
                <w:rFonts w:cstheme="minorHAnsi"/>
                <w:b/>
                <w:bCs/>
                <w:sz w:val="24"/>
                <w:szCs w:val="24"/>
              </w:rPr>
              <w:t xml:space="preserve">Webchat: </w:t>
            </w:r>
            <w:r w:rsidRPr="002F7C4C">
              <w:rPr>
                <w:rFonts w:cstheme="minorHAnsi"/>
                <w:b/>
                <w:bCs/>
                <w:sz w:val="24"/>
                <w:szCs w:val="24"/>
              </w:rPr>
              <w:tab/>
            </w:r>
            <w:hyperlink r:id="rId8" w:history="1">
              <w:r w:rsidRPr="002F7C4C">
                <w:rPr>
                  <w:rStyle w:val="Hyperlink"/>
                  <w:rFonts w:cstheme="minorHAnsi"/>
                  <w:b/>
                  <w:bCs/>
                  <w:sz w:val="24"/>
                  <w:szCs w:val="24"/>
                </w:rPr>
                <w:t>www.nidirect.gov.uk/services/chat-with-a-careers-adviser</w:t>
              </w:r>
            </w:hyperlink>
          </w:p>
          <w:p w:rsidR="0037232E" w:rsidRPr="002F7C4C" w:rsidRDefault="0037232E" w:rsidP="00C429FE">
            <w:pPr>
              <w:numPr>
                <w:ilvl w:val="0"/>
                <w:numId w:val="1"/>
              </w:numPr>
              <w:autoSpaceDE w:val="0"/>
              <w:autoSpaceDN w:val="0"/>
              <w:adjustRightInd w:val="0"/>
              <w:rPr>
                <w:rFonts w:cstheme="minorHAnsi"/>
                <w:b/>
                <w:sz w:val="24"/>
                <w:szCs w:val="24"/>
              </w:rPr>
            </w:pPr>
            <w:r w:rsidRPr="002F7C4C">
              <w:rPr>
                <w:rFonts w:cstheme="minorHAnsi"/>
                <w:b/>
                <w:bCs/>
                <w:sz w:val="24"/>
                <w:szCs w:val="24"/>
              </w:rPr>
              <w:t xml:space="preserve">Telephone: </w:t>
            </w:r>
            <w:r w:rsidRPr="002F7C4C">
              <w:rPr>
                <w:rFonts w:cstheme="minorHAnsi"/>
                <w:b/>
                <w:bCs/>
                <w:sz w:val="24"/>
                <w:szCs w:val="24"/>
              </w:rPr>
              <w:tab/>
              <w:t xml:space="preserve">0300 200 7820 </w:t>
            </w:r>
          </w:p>
          <w:p w:rsidR="0037232E" w:rsidRPr="00104F7F" w:rsidRDefault="0037232E" w:rsidP="00C429FE">
            <w:pPr>
              <w:numPr>
                <w:ilvl w:val="0"/>
                <w:numId w:val="1"/>
              </w:numPr>
              <w:autoSpaceDE w:val="0"/>
              <w:autoSpaceDN w:val="0"/>
              <w:adjustRightInd w:val="0"/>
              <w:rPr>
                <w:rFonts w:ascii="Times New Roman" w:hAnsi="Times New Roman" w:cs="Times New Roman"/>
                <w:b/>
                <w:sz w:val="24"/>
                <w:szCs w:val="24"/>
              </w:rPr>
            </w:pPr>
            <w:r w:rsidRPr="002F7C4C">
              <w:rPr>
                <w:rFonts w:cstheme="minorHAnsi"/>
                <w:b/>
                <w:bCs/>
                <w:sz w:val="24"/>
                <w:szCs w:val="24"/>
              </w:rPr>
              <w:t xml:space="preserve">Visit:  </w:t>
            </w:r>
            <w:r w:rsidRPr="002F7C4C">
              <w:rPr>
                <w:rFonts w:cstheme="minorHAnsi"/>
                <w:b/>
                <w:bCs/>
                <w:sz w:val="24"/>
                <w:szCs w:val="24"/>
              </w:rPr>
              <w:tab/>
            </w:r>
            <w:r w:rsidRPr="002F7C4C">
              <w:rPr>
                <w:rFonts w:cstheme="minorHAnsi"/>
                <w:b/>
                <w:bCs/>
                <w:sz w:val="24"/>
                <w:szCs w:val="24"/>
              </w:rPr>
              <w:tab/>
              <w:t>Local Careers Resource Centre</w:t>
            </w:r>
          </w:p>
        </w:tc>
      </w:tr>
    </w:tbl>
    <w:p w:rsidR="0037232E" w:rsidRPr="003F26BA" w:rsidRDefault="0037232E" w:rsidP="0037232E">
      <w:pPr>
        <w:spacing w:after="0" w:line="240" w:lineRule="auto"/>
        <w:rPr>
          <w:rFonts w:ascii="Calibri" w:eastAsia="Calibri" w:hAnsi="Calibri" w:cs="Calibri"/>
        </w:rPr>
      </w:pPr>
      <w:r w:rsidRPr="003F26BA">
        <w:rPr>
          <w:rFonts w:ascii="Calibri" w:eastAsia="Calibri" w:hAnsi="Calibri" w:cs="Calibri"/>
          <w:b/>
          <w:bCs/>
          <w:sz w:val="24"/>
          <w:szCs w:val="24"/>
        </w:rPr>
        <w:t>Useful links</w:t>
      </w:r>
    </w:p>
    <w:tbl>
      <w:tblPr>
        <w:tblW w:w="9488" w:type="dxa"/>
        <w:tblCellMar>
          <w:left w:w="0" w:type="dxa"/>
          <w:right w:w="0" w:type="dxa"/>
        </w:tblCellMar>
        <w:tblLook w:val="04A0" w:firstRow="1" w:lastRow="0" w:firstColumn="1" w:lastColumn="0" w:noHBand="0" w:noVBand="1"/>
      </w:tblPr>
      <w:tblGrid>
        <w:gridCol w:w="2722"/>
        <w:gridCol w:w="6766"/>
      </w:tblGrid>
      <w:tr w:rsidR="0037232E" w:rsidRPr="003F26BA" w:rsidTr="00C429FE">
        <w:tc>
          <w:tcPr>
            <w:tcW w:w="2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7232E" w:rsidRPr="003F26BA" w:rsidRDefault="0037232E" w:rsidP="00C429FE">
            <w:pPr>
              <w:spacing w:after="0" w:line="240" w:lineRule="auto"/>
              <w:rPr>
                <w:rFonts w:ascii="Calibri" w:eastAsia="Calibri" w:hAnsi="Calibri" w:cs="Calibri"/>
                <w:b/>
                <w:bCs/>
              </w:rPr>
            </w:pPr>
          </w:p>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Careers Service Homepage</w:t>
            </w:r>
          </w:p>
        </w:tc>
        <w:tc>
          <w:tcPr>
            <w:tcW w:w="6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7232E" w:rsidRPr="00BB5C34" w:rsidRDefault="0037232E" w:rsidP="00C429FE">
            <w:pPr>
              <w:spacing w:after="0" w:line="240" w:lineRule="auto"/>
              <w:rPr>
                <w:rFonts w:eastAsia="Calibri" w:cstheme="minorHAnsi"/>
                <w:b/>
                <w:bCs/>
                <w:sz w:val="20"/>
                <w:szCs w:val="20"/>
              </w:rPr>
            </w:pPr>
            <w:hyperlink r:id="rId9" w:history="1">
              <w:r w:rsidRPr="00BB5C34">
                <w:rPr>
                  <w:rStyle w:val="Hyperlink"/>
                  <w:rFonts w:cstheme="minorHAnsi"/>
                  <w:b/>
                  <w:bCs/>
                  <w:sz w:val="20"/>
                  <w:szCs w:val="20"/>
                </w:rPr>
                <w:t>www.nidirect.gov.uk/careers</w:t>
              </w:r>
            </w:hyperlink>
          </w:p>
        </w:tc>
      </w:tr>
      <w:tr w:rsidR="0037232E" w:rsidRPr="003F26BA" w:rsidTr="00C429FE">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32E" w:rsidRPr="003F26BA" w:rsidRDefault="0037232E" w:rsidP="00C429FE">
            <w:pPr>
              <w:spacing w:after="0" w:line="240" w:lineRule="auto"/>
              <w:rPr>
                <w:rFonts w:ascii="Calibri" w:eastAsia="Calibri" w:hAnsi="Calibri" w:cs="Calibri"/>
                <w:b/>
                <w:bCs/>
              </w:rPr>
            </w:pPr>
          </w:p>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Subject Choices at Year 10, Video &amp; Quiz</w:t>
            </w:r>
          </w:p>
        </w:tc>
        <w:tc>
          <w:tcPr>
            <w:tcW w:w="6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7232E" w:rsidRPr="00BB5C34" w:rsidRDefault="0037232E" w:rsidP="00C429FE">
            <w:pPr>
              <w:spacing w:after="0" w:line="240" w:lineRule="auto"/>
              <w:rPr>
                <w:rFonts w:ascii="Calibri" w:eastAsia="Calibri" w:hAnsi="Calibri" w:cs="Calibri"/>
                <w:b/>
                <w:bCs/>
                <w:sz w:val="20"/>
                <w:szCs w:val="20"/>
              </w:rPr>
            </w:pPr>
            <w:hyperlink r:id="rId10" w:history="1">
              <w:r w:rsidRPr="00BB5C34">
                <w:rPr>
                  <w:rStyle w:val="Hyperlink"/>
                  <w:rFonts w:ascii="Calibri" w:eastAsia="Calibri" w:hAnsi="Calibri" w:cs="Calibri"/>
                  <w:b/>
                  <w:bCs/>
                  <w:sz w:val="20"/>
                  <w:szCs w:val="20"/>
                </w:rPr>
                <w:t>https://www.nidirect.gov.uk/articles/subject-choices-year-10</w:t>
              </w:r>
            </w:hyperlink>
          </w:p>
        </w:tc>
      </w:tr>
      <w:tr w:rsidR="0037232E" w:rsidRPr="003F26BA" w:rsidTr="00C429FE">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Skills Barometer</w:t>
            </w:r>
          </w:p>
        </w:tc>
        <w:tc>
          <w:tcPr>
            <w:tcW w:w="6766" w:type="dxa"/>
            <w:tcBorders>
              <w:top w:val="nil"/>
              <w:left w:val="nil"/>
              <w:bottom w:val="single" w:sz="8" w:space="0" w:color="auto"/>
              <w:right w:val="single" w:sz="8" w:space="0" w:color="auto"/>
            </w:tcBorders>
            <w:tcMar>
              <w:top w:w="0" w:type="dxa"/>
              <w:left w:w="108" w:type="dxa"/>
              <w:bottom w:w="0" w:type="dxa"/>
              <w:right w:w="108" w:type="dxa"/>
            </w:tcMar>
            <w:vAlign w:val="bottom"/>
          </w:tcPr>
          <w:p w:rsidR="0037232E" w:rsidRPr="00BB5C34" w:rsidRDefault="0037232E" w:rsidP="00C429FE">
            <w:pPr>
              <w:spacing w:after="0" w:line="240" w:lineRule="auto"/>
              <w:rPr>
                <w:rFonts w:ascii="Calibri" w:eastAsia="Calibri" w:hAnsi="Calibri" w:cs="Calibri"/>
                <w:b/>
                <w:bCs/>
                <w:sz w:val="20"/>
                <w:szCs w:val="20"/>
              </w:rPr>
            </w:pPr>
          </w:p>
          <w:p w:rsidR="0037232E" w:rsidRPr="00BB5C34" w:rsidRDefault="0037232E" w:rsidP="00C429FE">
            <w:pPr>
              <w:spacing w:after="0" w:line="240" w:lineRule="auto"/>
              <w:rPr>
                <w:rFonts w:ascii="Calibri" w:eastAsia="Calibri" w:hAnsi="Calibri" w:cs="Calibri"/>
                <w:b/>
                <w:bCs/>
                <w:sz w:val="20"/>
                <w:szCs w:val="20"/>
              </w:rPr>
            </w:pPr>
            <w:hyperlink r:id="rId11" w:history="1">
              <w:r w:rsidRPr="00BB5C34">
                <w:rPr>
                  <w:rStyle w:val="Hyperlink"/>
                  <w:rFonts w:ascii="Calibri" w:eastAsia="Calibri" w:hAnsi="Calibri" w:cs="Calibri"/>
                  <w:b/>
                  <w:bCs/>
                  <w:sz w:val="20"/>
                  <w:szCs w:val="20"/>
                </w:rPr>
                <w:t>https://www.economy-ni.gov.uk/publications/ni-skills-barometer</w:t>
              </w:r>
            </w:hyperlink>
          </w:p>
        </w:tc>
      </w:tr>
      <w:tr w:rsidR="0037232E" w:rsidRPr="003F26BA" w:rsidTr="00C429FE">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32E" w:rsidRPr="003F26BA" w:rsidRDefault="0037232E" w:rsidP="00C429FE">
            <w:pPr>
              <w:spacing w:after="0" w:line="240" w:lineRule="auto"/>
              <w:rPr>
                <w:rFonts w:ascii="Calibri" w:eastAsia="Calibri" w:hAnsi="Calibri" w:cs="Calibri"/>
                <w:b/>
                <w:bCs/>
              </w:rPr>
            </w:pPr>
          </w:p>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Skills in Demand</w:t>
            </w:r>
          </w:p>
        </w:tc>
        <w:tc>
          <w:tcPr>
            <w:tcW w:w="6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7232E" w:rsidRPr="00BB5C34" w:rsidRDefault="0037232E" w:rsidP="00C429FE">
            <w:pPr>
              <w:spacing w:after="0" w:line="240" w:lineRule="auto"/>
              <w:rPr>
                <w:rFonts w:ascii="Calibri" w:eastAsia="Calibri" w:hAnsi="Calibri" w:cs="Calibri"/>
                <w:b/>
                <w:bCs/>
                <w:sz w:val="20"/>
                <w:szCs w:val="20"/>
              </w:rPr>
            </w:pPr>
            <w:hyperlink r:id="rId12" w:history="1">
              <w:r w:rsidRPr="00BB5C34">
                <w:rPr>
                  <w:rStyle w:val="Hyperlink"/>
                  <w:rFonts w:ascii="Calibri" w:eastAsia="Calibri" w:hAnsi="Calibri" w:cs="Calibri"/>
                  <w:b/>
                  <w:bCs/>
                  <w:sz w:val="20"/>
                  <w:szCs w:val="20"/>
                </w:rPr>
                <w:t>https://www.nidirect.gov.uk/articles/skills-demand</w:t>
              </w:r>
            </w:hyperlink>
          </w:p>
        </w:tc>
      </w:tr>
      <w:tr w:rsidR="0037232E" w:rsidRPr="003F26BA" w:rsidTr="00C429FE">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32E" w:rsidRPr="003F26BA" w:rsidRDefault="0037232E" w:rsidP="00C429FE">
            <w:pPr>
              <w:spacing w:after="0" w:line="240" w:lineRule="auto"/>
              <w:rPr>
                <w:rFonts w:ascii="Calibri" w:eastAsia="Calibri" w:hAnsi="Calibri" w:cs="Calibri"/>
                <w:b/>
                <w:bCs/>
              </w:rPr>
            </w:pPr>
          </w:p>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 xml:space="preserve">Connect to Success </w:t>
            </w:r>
          </w:p>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(Work Experience)</w:t>
            </w:r>
          </w:p>
        </w:tc>
        <w:tc>
          <w:tcPr>
            <w:tcW w:w="6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7232E" w:rsidRPr="00BB5C34" w:rsidRDefault="0037232E" w:rsidP="00C429FE">
            <w:pPr>
              <w:spacing w:after="0" w:line="240" w:lineRule="auto"/>
              <w:rPr>
                <w:rFonts w:ascii="Calibri" w:eastAsia="Calibri" w:hAnsi="Calibri" w:cs="Calibri"/>
                <w:b/>
                <w:bCs/>
                <w:sz w:val="20"/>
                <w:szCs w:val="20"/>
              </w:rPr>
            </w:pPr>
            <w:hyperlink r:id="rId13" w:history="1">
              <w:r w:rsidRPr="00BB5C34">
                <w:rPr>
                  <w:rStyle w:val="Hyperlink"/>
                  <w:rFonts w:ascii="Calibri" w:eastAsia="Calibri" w:hAnsi="Calibri" w:cs="Calibri"/>
                  <w:b/>
                  <w:bCs/>
                  <w:sz w:val="20"/>
                  <w:szCs w:val="20"/>
                </w:rPr>
                <w:t>https://www.nidirect.gov.uk/services/search-school-work-experience-opportunities</w:t>
              </w:r>
            </w:hyperlink>
          </w:p>
        </w:tc>
      </w:tr>
      <w:tr w:rsidR="0037232E" w:rsidRPr="003F26BA" w:rsidTr="00C429FE">
        <w:tc>
          <w:tcPr>
            <w:tcW w:w="27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37232E" w:rsidRPr="003F26BA" w:rsidRDefault="0037232E" w:rsidP="00C429FE">
            <w:pPr>
              <w:spacing w:after="0" w:line="240" w:lineRule="auto"/>
              <w:rPr>
                <w:rFonts w:ascii="Calibri" w:eastAsia="Calibri" w:hAnsi="Calibri" w:cs="Calibri"/>
                <w:b/>
                <w:bCs/>
              </w:rPr>
            </w:pPr>
          </w:p>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Career Matching Tools</w:t>
            </w:r>
          </w:p>
        </w:tc>
        <w:tc>
          <w:tcPr>
            <w:tcW w:w="6766"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37232E" w:rsidRPr="00BB5C34" w:rsidRDefault="0037232E" w:rsidP="00C429FE">
            <w:pPr>
              <w:spacing w:after="0" w:line="240" w:lineRule="auto"/>
              <w:rPr>
                <w:rFonts w:ascii="Calibri" w:eastAsia="Calibri" w:hAnsi="Calibri" w:cs="Calibri"/>
                <w:b/>
                <w:bCs/>
                <w:sz w:val="20"/>
                <w:szCs w:val="20"/>
              </w:rPr>
            </w:pPr>
            <w:hyperlink r:id="rId14" w:history="1">
              <w:r w:rsidRPr="00BB5C34">
                <w:rPr>
                  <w:rStyle w:val="Hyperlink"/>
                  <w:rFonts w:ascii="Calibri" w:eastAsia="Calibri" w:hAnsi="Calibri" w:cs="Calibri"/>
                  <w:b/>
                  <w:bCs/>
                  <w:sz w:val="20"/>
                  <w:szCs w:val="20"/>
                </w:rPr>
                <w:t>https://www.nidirect.gov.uk/articles/career-matching-tools</w:t>
              </w:r>
            </w:hyperlink>
          </w:p>
        </w:tc>
      </w:tr>
      <w:tr w:rsidR="0037232E" w:rsidRPr="003F26BA" w:rsidTr="00C429FE">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7232E" w:rsidRPr="003F26BA" w:rsidRDefault="0037232E" w:rsidP="00C429FE">
            <w:pPr>
              <w:spacing w:after="0" w:line="240" w:lineRule="auto"/>
              <w:rPr>
                <w:rFonts w:ascii="Calibri" w:eastAsia="Calibri" w:hAnsi="Calibri" w:cs="Calibri"/>
                <w:b/>
                <w:bCs/>
              </w:rPr>
            </w:pPr>
          </w:p>
          <w:p w:rsidR="0037232E" w:rsidRPr="003F26BA" w:rsidRDefault="0037232E" w:rsidP="00C429FE">
            <w:pPr>
              <w:spacing w:after="0" w:line="240" w:lineRule="auto"/>
              <w:rPr>
                <w:rFonts w:ascii="Calibri" w:eastAsia="Calibri" w:hAnsi="Calibri" w:cs="Calibri"/>
                <w:b/>
                <w:bCs/>
              </w:rPr>
            </w:pPr>
            <w:r w:rsidRPr="003F26BA">
              <w:rPr>
                <w:rFonts w:ascii="Calibri" w:eastAsia="Calibri" w:hAnsi="Calibri" w:cs="Calibri"/>
                <w:b/>
                <w:bCs/>
              </w:rPr>
              <w:t>Parental Guide</w:t>
            </w:r>
          </w:p>
        </w:tc>
        <w:tc>
          <w:tcPr>
            <w:tcW w:w="6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232E" w:rsidRPr="00284078" w:rsidRDefault="0037232E" w:rsidP="00C429FE">
            <w:pPr>
              <w:spacing w:after="0" w:line="240" w:lineRule="auto"/>
              <w:rPr>
                <w:rFonts w:ascii="Calibri" w:eastAsia="Calibri" w:hAnsi="Calibri" w:cs="Calibri"/>
                <w:b/>
                <w:bCs/>
                <w:sz w:val="20"/>
                <w:szCs w:val="20"/>
              </w:rPr>
            </w:pPr>
            <w:hyperlink r:id="rId15" w:history="1">
              <w:r w:rsidRPr="00284078">
                <w:rPr>
                  <w:rStyle w:val="Hyperlink"/>
                  <w:rFonts w:ascii="Calibri" w:eastAsia="Calibri" w:hAnsi="Calibri" w:cs="Calibri"/>
                  <w:b/>
                  <w:bCs/>
                  <w:sz w:val="20"/>
                  <w:szCs w:val="20"/>
                </w:rPr>
                <w:t>www.nidirect.gov.uk/publications/guides-help-career-planning</w:t>
              </w:r>
            </w:hyperlink>
          </w:p>
        </w:tc>
      </w:tr>
      <w:tr w:rsidR="0037232E" w:rsidRPr="003F26BA" w:rsidTr="00C429FE">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7232E" w:rsidRPr="003F26BA" w:rsidRDefault="0037232E" w:rsidP="00C429FE">
            <w:pPr>
              <w:spacing w:after="0" w:line="240" w:lineRule="auto"/>
              <w:rPr>
                <w:rFonts w:ascii="Calibri" w:eastAsia="Calibri" w:hAnsi="Calibri" w:cs="Calibri"/>
                <w:b/>
                <w:bCs/>
              </w:rPr>
            </w:pPr>
            <w:r>
              <w:rPr>
                <w:rFonts w:ascii="Calibri" w:eastAsia="Calibri" w:hAnsi="Calibri" w:cs="Calibri"/>
                <w:b/>
                <w:bCs/>
              </w:rPr>
              <w:t>CCEA</w:t>
            </w:r>
          </w:p>
        </w:tc>
        <w:tc>
          <w:tcPr>
            <w:tcW w:w="6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7232E" w:rsidRPr="00957B1C" w:rsidRDefault="0037232E" w:rsidP="00C429FE">
            <w:pPr>
              <w:spacing w:after="0" w:line="216" w:lineRule="auto"/>
              <w:contextualSpacing/>
              <w:rPr>
                <w:rFonts w:ascii="Calibri" w:eastAsia="+mn-ea" w:hAnsi="Calibri" w:cs="+mn-cs"/>
                <w:b/>
                <w:bCs/>
                <w:color w:val="000000"/>
                <w:kern w:val="24"/>
                <w:sz w:val="20"/>
                <w:szCs w:val="20"/>
                <w:lang w:val="en-US" w:eastAsia="en-GB"/>
              </w:rPr>
            </w:pPr>
          </w:p>
          <w:p w:rsidR="0037232E" w:rsidRPr="00BB5C34" w:rsidRDefault="0037232E" w:rsidP="00C429FE">
            <w:pPr>
              <w:spacing w:after="0" w:line="216" w:lineRule="auto"/>
              <w:contextualSpacing/>
              <w:rPr>
                <w:rFonts w:ascii="Calibri" w:eastAsia="Calibri" w:hAnsi="Calibri" w:cs="Calibri"/>
                <w:b/>
                <w:bCs/>
                <w:color w:val="0563C1"/>
                <w:sz w:val="20"/>
                <w:szCs w:val="20"/>
              </w:rPr>
            </w:pPr>
            <w:hyperlink r:id="rId16" w:history="1">
              <w:r w:rsidRPr="00BB5C34">
                <w:rPr>
                  <w:rStyle w:val="Hyperlink"/>
                  <w:rFonts w:ascii="Calibri" w:eastAsia="Calibri" w:hAnsi="Calibri" w:cs="Calibri"/>
                  <w:b/>
                  <w:bCs/>
                  <w:sz w:val="20"/>
                  <w:szCs w:val="20"/>
                </w:rPr>
                <w:t>http://ccea.org.uk/regulation/gcse_grading/</w:t>
              </w:r>
            </w:hyperlink>
          </w:p>
        </w:tc>
      </w:tr>
    </w:tbl>
    <w:p w:rsidR="0037232E" w:rsidRDefault="0037232E" w:rsidP="0037232E"/>
    <w:p w:rsidR="0037232E" w:rsidRPr="000337B0" w:rsidRDefault="0037232E" w:rsidP="0037232E">
      <w:pPr>
        <w:spacing w:line="240" w:lineRule="auto"/>
        <w:rPr>
          <w:rStyle w:val="Hyperlink"/>
          <w:rFonts w:ascii="Arial" w:eastAsia="Times New Roman" w:hAnsi="Arial" w:cs="Arial"/>
          <w:sz w:val="20"/>
          <w:szCs w:val="20"/>
          <w:lang w:val="en" w:eastAsia="en-GB"/>
        </w:rPr>
      </w:pPr>
      <w:r w:rsidRPr="000337B0">
        <w:rPr>
          <w:rFonts w:ascii="Arial" w:hAnsi="Arial" w:cs="Arial"/>
          <w:sz w:val="20"/>
          <w:szCs w:val="20"/>
        </w:rPr>
        <w:t>*</w:t>
      </w:r>
      <w:r w:rsidRPr="000337B0">
        <w:rPr>
          <w:rFonts w:ascii="Arial" w:eastAsia="Times New Roman" w:hAnsi="Arial" w:cs="Arial"/>
          <w:bCs/>
          <w:kern w:val="36"/>
          <w:sz w:val="20"/>
          <w:szCs w:val="20"/>
          <w:lang w:val="en" w:eastAsia="en-GB"/>
        </w:rPr>
        <w:t>Careers Service Privacy Notice -</w:t>
      </w:r>
      <w:r w:rsidRPr="000337B0">
        <w:rPr>
          <w:rFonts w:ascii="Arial" w:eastAsia="Times New Roman" w:hAnsi="Arial" w:cs="Arial"/>
          <w:b/>
          <w:bCs/>
          <w:kern w:val="36"/>
          <w:sz w:val="20"/>
          <w:szCs w:val="20"/>
          <w:lang w:val="en" w:eastAsia="en-GB"/>
        </w:rPr>
        <w:t xml:space="preserve"> </w:t>
      </w:r>
      <w:r w:rsidRPr="000337B0">
        <w:rPr>
          <w:rFonts w:ascii="Arial" w:eastAsia="Times New Roman" w:hAnsi="Arial" w:cs="Arial"/>
          <w:sz w:val="20"/>
          <w:szCs w:val="20"/>
          <w:lang w:val="en" w:eastAsia="en-GB"/>
        </w:rPr>
        <w:t xml:space="preserve">outlining how the Careers Service handles personal information - </w:t>
      </w:r>
      <w:hyperlink r:id="rId17" w:history="1">
        <w:r w:rsidRPr="000337B0">
          <w:rPr>
            <w:rStyle w:val="Hyperlink"/>
            <w:rFonts w:ascii="Arial" w:eastAsia="Times New Roman" w:hAnsi="Arial" w:cs="Arial"/>
            <w:sz w:val="20"/>
            <w:szCs w:val="20"/>
            <w:lang w:val="en" w:eastAsia="en-GB"/>
          </w:rPr>
          <w:t>https://www.economy-ni.gov.uk/publications/privacy-notice-careers-service</w:t>
        </w:r>
      </w:hyperlink>
    </w:p>
    <w:p w:rsidR="007713F0" w:rsidRDefault="007713F0"/>
    <w:sectPr w:rsidR="007713F0" w:rsidSect="0037232E">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04CFD"/>
    <w:multiLevelType w:val="hybridMultilevel"/>
    <w:tmpl w:val="AE1CDBD8"/>
    <w:lvl w:ilvl="0" w:tplc="71CAC4A2">
      <w:start w:val="1"/>
      <w:numFmt w:val="bullet"/>
      <w:lvlText w:val="•"/>
      <w:lvlJc w:val="left"/>
      <w:pPr>
        <w:tabs>
          <w:tab w:val="num" w:pos="720"/>
        </w:tabs>
        <w:ind w:left="720" w:hanging="360"/>
      </w:pPr>
      <w:rPr>
        <w:rFonts w:ascii="Arial" w:hAnsi="Arial" w:hint="default"/>
      </w:rPr>
    </w:lvl>
    <w:lvl w:ilvl="1" w:tplc="34EA87A6" w:tentative="1">
      <w:start w:val="1"/>
      <w:numFmt w:val="bullet"/>
      <w:lvlText w:val="•"/>
      <w:lvlJc w:val="left"/>
      <w:pPr>
        <w:tabs>
          <w:tab w:val="num" w:pos="1440"/>
        </w:tabs>
        <w:ind w:left="1440" w:hanging="360"/>
      </w:pPr>
      <w:rPr>
        <w:rFonts w:ascii="Arial" w:hAnsi="Arial" w:hint="default"/>
      </w:rPr>
    </w:lvl>
    <w:lvl w:ilvl="2" w:tplc="8A729A6C" w:tentative="1">
      <w:start w:val="1"/>
      <w:numFmt w:val="bullet"/>
      <w:lvlText w:val="•"/>
      <w:lvlJc w:val="left"/>
      <w:pPr>
        <w:tabs>
          <w:tab w:val="num" w:pos="2160"/>
        </w:tabs>
        <w:ind w:left="2160" w:hanging="360"/>
      </w:pPr>
      <w:rPr>
        <w:rFonts w:ascii="Arial" w:hAnsi="Arial" w:hint="default"/>
      </w:rPr>
    </w:lvl>
    <w:lvl w:ilvl="3" w:tplc="A1CA652E" w:tentative="1">
      <w:start w:val="1"/>
      <w:numFmt w:val="bullet"/>
      <w:lvlText w:val="•"/>
      <w:lvlJc w:val="left"/>
      <w:pPr>
        <w:tabs>
          <w:tab w:val="num" w:pos="2880"/>
        </w:tabs>
        <w:ind w:left="2880" w:hanging="360"/>
      </w:pPr>
      <w:rPr>
        <w:rFonts w:ascii="Arial" w:hAnsi="Arial" w:hint="default"/>
      </w:rPr>
    </w:lvl>
    <w:lvl w:ilvl="4" w:tplc="F6907EF8" w:tentative="1">
      <w:start w:val="1"/>
      <w:numFmt w:val="bullet"/>
      <w:lvlText w:val="•"/>
      <w:lvlJc w:val="left"/>
      <w:pPr>
        <w:tabs>
          <w:tab w:val="num" w:pos="3600"/>
        </w:tabs>
        <w:ind w:left="3600" w:hanging="360"/>
      </w:pPr>
      <w:rPr>
        <w:rFonts w:ascii="Arial" w:hAnsi="Arial" w:hint="default"/>
      </w:rPr>
    </w:lvl>
    <w:lvl w:ilvl="5" w:tplc="6ACED1D2" w:tentative="1">
      <w:start w:val="1"/>
      <w:numFmt w:val="bullet"/>
      <w:lvlText w:val="•"/>
      <w:lvlJc w:val="left"/>
      <w:pPr>
        <w:tabs>
          <w:tab w:val="num" w:pos="4320"/>
        </w:tabs>
        <w:ind w:left="4320" w:hanging="360"/>
      </w:pPr>
      <w:rPr>
        <w:rFonts w:ascii="Arial" w:hAnsi="Arial" w:hint="default"/>
      </w:rPr>
    </w:lvl>
    <w:lvl w:ilvl="6" w:tplc="EF923832" w:tentative="1">
      <w:start w:val="1"/>
      <w:numFmt w:val="bullet"/>
      <w:lvlText w:val="•"/>
      <w:lvlJc w:val="left"/>
      <w:pPr>
        <w:tabs>
          <w:tab w:val="num" w:pos="5040"/>
        </w:tabs>
        <w:ind w:left="5040" w:hanging="360"/>
      </w:pPr>
      <w:rPr>
        <w:rFonts w:ascii="Arial" w:hAnsi="Arial" w:hint="default"/>
      </w:rPr>
    </w:lvl>
    <w:lvl w:ilvl="7" w:tplc="33304A10" w:tentative="1">
      <w:start w:val="1"/>
      <w:numFmt w:val="bullet"/>
      <w:lvlText w:val="•"/>
      <w:lvlJc w:val="left"/>
      <w:pPr>
        <w:tabs>
          <w:tab w:val="num" w:pos="5760"/>
        </w:tabs>
        <w:ind w:left="5760" w:hanging="360"/>
      </w:pPr>
      <w:rPr>
        <w:rFonts w:ascii="Arial" w:hAnsi="Arial" w:hint="default"/>
      </w:rPr>
    </w:lvl>
    <w:lvl w:ilvl="8" w:tplc="AF6AFF2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2E"/>
    <w:rsid w:val="000458A7"/>
    <w:rsid w:val="002515F1"/>
    <w:rsid w:val="0037232E"/>
    <w:rsid w:val="003B6B60"/>
    <w:rsid w:val="00710706"/>
    <w:rsid w:val="007713F0"/>
    <w:rsid w:val="00A4702E"/>
    <w:rsid w:val="00AE63AE"/>
    <w:rsid w:val="00C7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BFD8-7EA0-421A-A732-409CBA52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1">
    <w:name w:val="A11"/>
    <w:uiPriority w:val="99"/>
    <w:rsid w:val="0037232E"/>
    <w:rPr>
      <w:rFonts w:ascii="FrnkGothITC Bk BT" w:hAnsi="FrnkGothITC Bk BT" w:cs="FrnkGothITC Bk BT" w:hint="default"/>
      <w:color w:val="000000"/>
      <w:sz w:val="21"/>
      <w:szCs w:val="21"/>
    </w:rPr>
  </w:style>
  <w:style w:type="character" w:styleId="Hyperlink">
    <w:name w:val="Hyperlink"/>
    <w:basedOn w:val="DefaultParagraphFont"/>
    <w:uiPriority w:val="99"/>
    <w:unhideWhenUsed/>
    <w:rsid w:val="00372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services/chat-with-a-careers-adviser" TargetMode="External"/><Relationship Id="rId13" Type="http://schemas.openxmlformats.org/officeDocument/2006/relationships/hyperlink" Target="https://www.nidirect.gov.uk/services/search-school-work-experience-opportun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direct.gov.uk/campaigns/careers" TargetMode="External"/><Relationship Id="rId12" Type="http://schemas.openxmlformats.org/officeDocument/2006/relationships/hyperlink" Target="https://www.nidirect.gov.uk/articles/skills-demand" TargetMode="External"/><Relationship Id="rId17" Type="http://schemas.openxmlformats.org/officeDocument/2006/relationships/hyperlink" Target="https://www.economy-ni.gov.uk/publications/privacy-notice-careers-service" TargetMode="External"/><Relationship Id="rId2" Type="http://schemas.openxmlformats.org/officeDocument/2006/relationships/styles" Target="styles.xml"/><Relationship Id="rId16" Type="http://schemas.openxmlformats.org/officeDocument/2006/relationships/hyperlink" Target="http://ccea.org.uk/regulation/gcse_grading/" TargetMode="External"/><Relationship Id="rId1" Type="http://schemas.openxmlformats.org/officeDocument/2006/relationships/numbering" Target="numbering.xml"/><Relationship Id="rId6" Type="http://schemas.openxmlformats.org/officeDocument/2006/relationships/hyperlink" Target="https://web-ex.nics.gov.uk/orion/joinmeeting.do?ED=kic9HQ5XkKhmmzXtYXpe4w==&amp;Rnd=0.3817375432093162" TargetMode="External"/><Relationship Id="rId11" Type="http://schemas.openxmlformats.org/officeDocument/2006/relationships/hyperlink" Target="https://www.economy-ni.gov.uk/publications/ni-skills-barometer" TargetMode="External"/><Relationship Id="rId5" Type="http://schemas.openxmlformats.org/officeDocument/2006/relationships/image" Target="media/image1.jpeg"/><Relationship Id="rId15" Type="http://schemas.openxmlformats.org/officeDocument/2006/relationships/hyperlink" Target="http://www.nidirect.gov.uk/publications/guides-help-career-planning" TargetMode="External"/><Relationship Id="rId10" Type="http://schemas.openxmlformats.org/officeDocument/2006/relationships/hyperlink" Target="https://www.nidirect.gov.uk/articles/subject-choices-year-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direct.gov.uk/campaigns/careers" TargetMode="External"/><Relationship Id="rId14" Type="http://schemas.openxmlformats.org/officeDocument/2006/relationships/hyperlink" Target="https://www.nidirect.gov.uk/articles/career-matchin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Scott</dc:creator>
  <cp:keywords/>
  <dc:description/>
  <cp:lastModifiedBy>Pauline Scott</cp:lastModifiedBy>
  <cp:revision>3</cp:revision>
  <dcterms:created xsi:type="dcterms:W3CDTF">2019-03-04T16:20:00Z</dcterms:created>
  <dcterms:modified xsi:type="dcterms:W3CDTF">2019-03-04T16:57:00Z</dcterms:modified>
</cp:coreProperties>
</file>